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left="0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HGSA Clinical Certification for Genetic Counsellors - Observed Logbook Case Form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Five cases at each Submission must be signed by an FHGSA certified genetic counsellor, FHGSA/FRACP clinical geneticist, or other medical specialist who was present during the majority of the session, and who meets the requirements for supervisors in the HGSA </w:t>
      </w:r>
      <w:hyperlink r:id="rId7">
        <w:r w:rsidDel="00000000" w:rsidR="00000000" w:rsidRPr="00000000">
          <w:rPr>
            <w:rFonts w:ascii="Calibri" w:cs="Calibri" w:eastAsia="Calibri" w:hAnsi="Calibri"/>
            <w:color w:val="0563c1"/>
            <w:u w:val="none"/>
            <w:rtl w:val="0"/>
          </w:rPr>
          <w:t xml:space="preserve">Supervision Policy for Genetic Counsellors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Further details or evidence may be requested by the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rtl w:val="0"/>
          </w:rPr>
          <w:t xml:space="preserve">Certification Committee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at their discretion. This form should be viewed in conjunction with the </w:t>
      </w:r>
      <w:hyperlink r:id="rId9">
        <w:r w:rsidDel="00000000" w:rsidR="00000000" w:rsidRPr="00000000">
          <w:rPr>
            <w:color w:val="0563c1"/>
            <w:rtl w:val="0"/>
          </w:rPr>
          <w:t xml:space="preserve">HGSA Professional Standards for Genetic Counsellors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973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4112"/>
        <w:gridCol w:w="1842"/>
        <w:gridCol w:w="952"/>
        <w:tblGridChange w:id="0">
          <w:tblGrid>
            <w:gridCol w:w="2830"/>
            <w:gridCol w:w="4112"/>
            <w:gridCol w:w="1842"/>
            <w:gridCol w:w="952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gridSpan w:val="4"/>
            <w:shd w:fill="d9e2f3" w:val="clear"/>
            <w:vAlign w:val="center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OBSERVED CASE - Complete and present this form to the supervisor for signing.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contact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(date of clinical interaction with supervisor present)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Primary Diagnosis/Reason for referral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Additional team member if present (e.g., GC, CG, other AND initials)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Clinical area (e.g. Reproductive, Prenatal, Paediatric, Adult, Cancer, other)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Professional Standard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e2f3" w:val="clear"/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Clinical Skill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Risk assessment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Case preparation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Relationship development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Establish relationship with client and negotiate agenda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Clinical genetics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Take family history and pedigree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Take medical history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Client Centred Counselling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Evaluate social and psychosocial history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Risk assessment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Assess risk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Clinical genetics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Discuss condition and inheritance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Education and communication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Discuss testing options or results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Discuss reproductive options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Discuss research options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Client Centred Counselling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Provide psychosocial support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Promote and facilitate decision making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Acknowledge individual beliefs, values, and culture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Facilitate adaptation and coping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Client Centred Counselling/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Case Management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Identify /refer to additional resources and services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Clinical Genetics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Arrange testing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Reflective practice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Recognise limitations in knowledge, and seek consultation/supervision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Case management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Document case appropriately and in a timely fashion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Provide summary letter to client and/or doctor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Reflective practice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Present/Discuss case in clinical meeting and/or supervision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Research/Literature Review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Critically analyse evidence to inform practice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Supervisor’s declaration: I have observed the majority of the session, and verify this case.</w:t>
      </w:r>
      <w:r w:rsidDel="00000000" w:rsidR="00000000" w:rsidRPr="00000000">
        <w:rPr>
          <w:rtl w:val="0"/>
        </w:rPr>
      </w:r>
    </w:p>
    <w:tbl>
      <w:tblPr>
        <w:tblStyle w:val="Table2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8"/>
        <w:gridCol w:w="4210"/>
        <w:gridCol w:w="1988"/>
        <w:tblGridChange w:id="0">
          <w:tblGrid>
            <w:gridCol w:w="3538"/>
            <w:gridCol w:w="4210"/>
            <w:gridCol w:w="1988"/>
          </w:tblGrid>
        </w:tblGridChange>
      </w:tblGrid>
      <w:tr>
        <w:trPr>
          <w:cantSplit w:val="0"/>
          <w:trHeight w:val="107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Supervisor’s full name and qualifications (incl supervisor training fo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 genetic counsellors)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Supervisor’s signatur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W w:w="9736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6630"/>
      <w:gridCol w:w="3106"/>
      <w:tblGridChange w:id="0">
        <w:tblGrid>
          <w:gridCol w:w="6630"/>
          <w:gridCol w:w="3106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HGSA Clinical Certification for Genetic Counsellors</w:t>
          </w:r>
        </w:p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FORM-Observed Logbook Case</w:t>
          </w:r>
        </w:p>
        <w:p w:rsidR="00000000" w:rsidDel="00000000" w:rsidP="00000000" w:rsidRDefault="00000000" w:rsidRPr="00000000" w14:paraId="0000007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-1938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Current version: 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https://hgsa.org.au/Web/Web/About/HGSA-Committees/Certification-Committee.aspx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4" w:val="single"/>
            <w:right w:color="000000" w:space="0" w:sz="4" w:val="single"/>
          </w:tcBorders>
          <w:vAlign w:val="bottom"/>
        </w:tcPr>
        <w:p w:rsidR="00000000" w:rsidDel="00000000" w:rsidP="00000000" w:rsidRDefault="00000000" w:rsidRPr="00000000" w14:paraId="0000007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54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Version date: 10 August 2023</w:t>
          </w:r>
        </w:p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of 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59" w:lineRule="auto"/>
      <w:ind w:left="11" w:right="0" w:hanging="11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1f497d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240" w:line="276" w:lineRule="auto"/>
      <w:ind w:left="357" w:hanging="357"/>
      <w:jc w:val="center"/>
    </w:pPr>
    <w:rPr>
      <w:b w:val="1"/>
      <w:bCs w:val="1"/>
      <w:color w:val="44546a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  <w:ind w:left="357" w:hanging="357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357" w:hanging="357"/>
    </w:pPr>
    <w:rPr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357" w:hanging="357"/>
    </w:pPr>
    <w:rPr/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357" w:hanging="357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663B53"/>
    <w:pPr>
      <w:widowControl w:val="0"/>
      <w:spacing w:after="0" w:line="240" w:lineRule="auto"/>
    </w:pPr>
    <w:rPr>
      <w:rFonts w:ascii="Calibri" w:cs="Calibri" w:eastAsia="Calibri" w:hAnsi="Calibri"/>
      <w:color w:val="000000" w:themeColor="text1"/>
      <w:lang w:eastAsia="en-GB"/>
    </w:rPr>
  </w:style>
  <w:style w:type="paragraph" w:styleId="Heading1">
    <w:name w:val="heading 1"/>
    <w:next w:val="Normal"/>
    <w:link w:val="Heading1Char"/>
    <w:autoRedefine w:val="1"/>
    <w:uiPriority w:val="9"/>
    <w:qFormat w:val="1"/>
    <w:rsid w:val="00F06610"/>
    <w:pPr>
      <w:keepNext w:val="1"/>
      <w:keepLines w:val="1"/>
      <w:spacing w:after="120" w:before="120"/>
      <w:ind w:left="11" w:hanging="11"/>
      <w:outlineLvl w:val="0"/>
    </w:pPr>
    <w:rPr>
      <w:rFonts w:ascii="Calibri" w:cs="Calibri" w:eastAsia="Calibri" w:hAnsi="Calibri"/>
      <w:b w:val="1"/>
      <w:color w:val="1f497d"/>
      <w:sz w:val="24"/>
    </w:rPr>
  </w:style>
  <w:style w:type="paragraph" w:styleId="Heading2">
    <w:name w:val="heading 2"/>
    <w:basedOn w:val="Normal"/>
    <w:next w:val="Normal"/>
    <w:link w:val="Heading2Char"/>
    <w:autoRedefine w:val="1"/>
    <w:uiPriority w:val="9"/>
    <w:unhideWhenUsed w:val="1"/>
    <w:qFormat w:val="1"/>
    <w:rsid w:val="000C4C73"/>
    <w:pPr>
      <w:keepNext w:val="1"/>
      <w:keepLines w:val="1"/>
      <w:spacing w:after="120" w:before="240" w:line="276" w:lineRule="auto"/>
      <w:ind w:left="357" w:hanging="357"/>
      <w:jc w:val="center"/>
      <w:outlineLvl w:val="1"/>
    </w:pPr>
    <w:rPr>
      <w:rFonts w:cs="Arial" w:eastAsiaTheme="majorEastAsia"/>
      <w:b w:val="1"/>
      <w:color w:val="44546a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C94CFE"/>
    <w:pPr>
      <w:keepNext w:val="1"/>
      <w:keepLines w:val="1"/>
      <w:numPr>
        <w:ilvl w:val="1"/>
        <w:numId w:val="1"/>
      </w:numPr>
      <w:spacing w:after="120" w:before="240" w:line="276" w:lineRule="auto"/>
      <w:outlineLvl w:val="2"/>
    </w:pPr>
    <w:rPr>
      <w:rFonts w:cstheme="majorBidi" w:eastAsiaTheme="majorEastAsia"/>
      <w:b w:val="1"/>
      <w:szCs w:val="24"/>
    </w:rPr>
  </w:style>
  <w:style w:type="paragraph" w:styleId="Heading4">
    <w:name w:val="heading 4"/>
    <w:basedOn w:val="Normal"/>
    <w:next w:val="Normal"/>
    <w:link w:val="Heading4Char"/>
    <w:autoRedefine w:val="1"/>
    <w:uiPriority w:val="9"/>
    <w:unhideWhenUsed w:val="1"/>
    <w:qFormat w:val="1"/>
    <w:rsid w:val="00C94CFE"/>
    <w:pPr>
      <w:keepNext w:val="1"/>
      <w:keepLines w:val="1"/>
      <w:numPr>
        <w:ilvl w:val="2"/>
        <w:numId w:val="1"/>
      </w:numPr>
      <w:spacing w:after="40" w:before="240"/>
      <w:outlineLvl w:val="3"/>
    </w:pPr>
    <w:rPr>
      <w:i w:val="1"/>
      <w:sz w:val="24"/>
      <w:szCs w:val="24"/>
    </w:rPr>
  </w:style>
  <w:style w:type="paragraph" w:styleId="Heading5">
    <w:name w:val="heading 5"/>
    <w:basedOn w:val="Normal"/>
    <w:next w:val="Normal"/>
    <w:link w:val="Heading5Char"/>
    <w:autoRedefine w:val="1"/>
    <w:uiPriority w:val="9"/>
    <w:unhideWhenUsed w:val="1"/>
    <w:qFormat w:val="1"/>
    <w:rsid w:val="00844FF2"/>
    <w:pPr>
      <w:keepNext w:val="1"/>
      <w:keepLines w:val="1"/>
      <w:numPr>
        <w:ilvl w:val="3"/>
        <w:numId w:val="1"/>
      </w:numPr>
      <w:spacing w:after="40" w:before="22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663B53"/>
    <w:pPr>
      <w:keepNext w:val="1"/>
      <w:keepLines w:val="1"/>
      <w:spacing w:after="40" w:before="200"/>
      <w:ind w:left="357" w:hanging="357"/>
      <w:outlineLvl w:val="5"/>
    </w:pPr>
    <w:rPr>
      <w:b w:val="1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63B53"/>
    <w:pPr>
      <w:keepNext w:val="1"/>
      <w:keepLines w:val="1"/>
      <w:spacing w:before="40"/>
      <w:ind w:left="357" w:hanging="357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63B53"/>
    <w:pPr>
      <w:keepNext w:val="1"/>
      <w:keepLines w:val="1"/>
      <w:spacing w:before="40"/>
      <w:ind w:left="357" w:hanging="357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63B53"/>
    <w:pPr>
      <w:keepNext w:val="1"/>
      <w:keepLines w:val="1"/>
      <w:spacing w:before="40"/>
      <w:ind w:left="357" w:hanging="357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0C4C73"/>
    <w:rPr>
      <w:rFonts w:ascii="Calibri" w:cs="Arial" w:hAnsi="Calibri" w:eastAsiaTheme="majorEastAsia"/>
      <w:b w:val="1"/>
      <w:color w:val="44546a" w:themeColor="text2"/>
      <w:sz w:val="24"/>
      <w:szCs w:val="24"/>
      <w:lang w:eastAsia="en-GB"/>
    </w:rPr>
  </w:style>
  <w:style w:type="character" w:styleId="Heading1Char" w:customStyle="1">
    <w:name w:val="Heading 1 Char"/>
    <w:link w:val="Heading1"/>
    <w:uiPriority w:val="9"/>
    <w:rsid w:val="00F06610"/>
    <w:rPr>
      <w:rFonts w:ascii="Calibri" w:cs="Calibri" w:eastAsia="Calibri" w:hAnsi="Calibri"/>
      <w:b w:val="1"/>
      <w:color w:val="1f497d"/>
      <w:sz w:val="24"/>
    </w:rPr>
  </w:style>
  <w:style w:type="character" w:styleId="Heading3Char" w:customStyle="1">
    <w:name w:val="Heading 3 Char"/>
    <w:basedOn w:val="DefaultParagraphFont"/>
    <w:link w:val="Heading3"/>
    <w:uiPriority w:val="9"/>
    <w:rsid w:val="00C94CFE"/>
    <w:rPr>
      <w:rFonts w:cstheme="majorBidi" w:eastAsiaTheme="majorEastAsia"/>
      <w:b w:val="1"/>
      <w:color w:val="000000" w:themeColor="text1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rsid w:val="00844FF2"/>
    <w:rPr>
      <w:rFonts w:ascii="Calibri" w:cs="Calibri" w:eastAsia="Calibri" w:hAnsi="Calibri"/>
      <w:color w:val="000000" w:themeColor="text1"/>
      <w:lang w:eastAsia="en-GB"/>
    </w:rPr>
  </w:style>
  <w:style w:type="character" w:styleId="Heading4Char" w:customStyle="1">
    <w:name w:val="Heading 4 Char"/>
    <w:basedOn w:val="DefaultParagraphFont"/>
    <w:link w:val="Heading4"/>
    <w:uiPriority w:val="9"/>
    <w:rsid w:val="00C94CFE"/>
    <w:rPr>
      <w:rFonts w:ascii="Calibri" w:cs="Calibri" w:eastAsia="Calibri" w:hAnsi="Calibri"/>
      <w:i w:val="1"/>
      <w:color w:val="000000" w:themeColor="text1"/>
      <w:sz w:val="24"/>
      <w:szCs w:val="24"/>
      <w:lang w:eastAsia="en-GB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63B53"/>
    <w:rPr>
      <w:rFonts w:ascii="Calibri" w:cs="Calibri" w:eastAsia="Calibri" w:hAnsi="Calibri"/>
      <w:b w:val="1"/>
      <w:color w:val="000000" w:themeColor="text1"/>
      <w:sz w:val="20"/>
      <w:szCs w:val="20"/>
      <w:lang w:eastAsia="en-GB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63B53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eastAsia="en-GB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63B53"/>
    <w:rPr>
      <w:rFonts w:asciiTheme="majorHAnsi" w:cstheme="majorBidi" w:eastAsiaTheme="majorEastAsia" w:hAnsiTheme="majorHAnsi"/>
      <w:color w:val="272727" w:themeColor="text1" w:themeTint="0000D8"/>
      <w:sz w:val="21"/>
      <w:szCs w:val="21"/>
      <w:lang w:eastAsia="en-GB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63B53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eastAsia="en-GB"/>
    </w:rPr>
  </w:style>
  <w:style w:type="character" w:styleId="Hyperlink">
    <w:name w:val="Hyperlink"/>
    <w:basedOn w:val="DefaultParagraphFont"/>
    <w:uiPriority w:val="99"/>
    <w:unhideWhenUsed w:val="1"/>
    <w:rsid w:val="00663B53"/>
    <w:rPr>
      <w:color w:val="0563c1" w:themeColor="hyperlink"/>
      <w:u w:val="none"/>
    </w:rPr>
  </w:style>
  <w:style w:type="table" w:styleId="TableGrid">
    <w:name w:val="Table Grid"/>
    <w:basedOn w:val="TableNormal"/>
    <w:uiPriority w:val="39"/>
    <w:rsid w:val="00663B53"/>
    <w:pPr>
      <w:widowControl w:val="0"/>
      <w:spacing w:after="0" w:line="240" w:lineRule="auto"/>
    </w:pPr>
    <w:rPr>
      <w:rFonts w:ascii="Calibri" w:cs="Calibri" w:eastAsia="Calibri" w:hAnsi="Calibri"/>
      <w:lang w:eastAsia="en-GB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0C4C7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C4C73"/>
    <w:rPr>
      <w:rFonts w:ascii="Calibri" w:cs="Calibri" w:eastAsia="Calibri" w:hAnsi="Calibri"/>
      <w:color w:val="000000" w:themeColor="text1"/>
      <w:lang w:eastAsia="en-GB"/>
    </w:rPr>
  </w:style>
  <w:style w:type="paragraph" w:styleId="Footer">
    <w:name w:val="footer"/>
    <w:basedOn w:val="Normal"/>
    <w:link w:val="FooterChar"/>
    <w:uiPriority w:val="99"/>
    <w:unhideWhenUsed w:val="1"/>
    <w:rsid w:val="000C4C7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C4C73"/>
    <w:rPr>
      <w:rFonts w:ascii="Calibri" w:cs="Calibri" w:eastAsia="Calibri" w:hAnsi="Calibri"/>
      <w:color w:val="000000" w:themeColor="text1"/>
      <w:lang w:eastAsia="en-GB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05559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0F7E9A"/>
    <w:pPr>
      <w:spacing w:after="0" w:line="240" w:lineRule="auto"/>
    </w:pPr>
    <w:rPr>
      <w:rFonts w:ascii="Calibri" w:cs="Calibri" w:eastAsia="Calibri" w:hAnsi="Calibri"/>
      <w:color w:val="000000" w:themeColor="text1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hgsa.org.au/common/Uploaded%20files/pdfs/policies,%20position%20statements%20and%20guidelines/genetic%20counselling/Competency%20Standards%20for%20GCs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hgsa.org.au/Web/Web/Consumer-resources/Policies-Position-Statements.aspx" TargetMode="External"/><Relationship Id="rId8" Type="http://schemas.openxmlformats.org/officeDocument/2006/relationships/hyperlink" Target="https://hgsa.org.au/Web/Web/About/HGSA-Committees/Certification-Committe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abM6BSAZCnOIuj7t7BUvmozV5w==">CgMxLjAyCGguZ2pkZ3hzOAByITFpYmJQOE9wS3ctanNJY3hSZUZUN01saFZlc1l3VVFmMw==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2023-08-10T00:10:00Z</dcterms:created>
  <dc:creator>Amy Pearn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0x0101003C2B516CC1CC3941B2A64CE9321BF250</vt:lpwstr>
  </property>
</Properties>
</file>